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da-DK"/>
        </w:rPr>
        <w:t>Og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 xml:space="preserve">oszenie o rekrutacji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na trener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 xml:space="preserve">w do projektu pn.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Przestrze</w:t>
      </w:r>
      <w:r>
        <w:rPr>
          <w:b w:val="1"/>
          <w:bCs w:val="1"/>
          <w:sz w:val="28"/>
          <w:szCs w:val="28"/>
          <w:rtl w:val="0"/>
        </w:rPr>
        <w:t xml:space="preserve">ń </w:t>
      </w:r>
      <w:r>
        <w:rPr>
          <w:b w:val="1"/>
          <w:bCs w:val="1"/>
          <w:sz w:val="28"/>
          <w:szCs w:val="28"/>
          <w:rtl w:val="0"/>
        </w:rPr>
        <w:t>wsp</w:t>
      </w:r>
      <w:r>
        <w:rPr>
          <w:b w:val="1"/>
          <w:bCs w:val="1"/>
          <w:sz w:val="28"/>
          <w:szCs w:val="28"/>
          <w:rtl w:val="0"/>
        </w:rPr>
        <w:t>ół</w:t>
      </w:r>
      <w:r>
        <w:rPr>
          <w:b w:val="1"/>
          <w:bCs w:val="1"/>
          <w:sz w:val="28"/>
          <w:szCs w:val="28"/>
          <w:rtl w:val="0"/>
        </w:rPr>
        <w:t xml:space="preserve">pracy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przestrze</w:t>
      </w:r>
      <w:r>
        <w:rPr>
          <w:b w:val="1"/>
          <w:bCs w:val="1"/>
          <w:sz w:val="28"/>
          <w:szCs w:val="28"/>
          <w:rtl w:val="0"/>
        </w:rPr>
        <w:t xml:space="preserve">ń </w:t>
      </w:r>
      <w:r>
        <w:rPr>
          <w:b w:val="1"/>
          <w:bCs w:val="1"/>
          <w:sz w:val="28"/>
          <w:szCs w:val="28"/>
          <w:rtl w:val="0"/>
        </w:rPr>
        <w:t>rozwoju</w:t>
      </w:r>
      <w:r>
        <w:rPr>
          <w:b w:val="1"/>
          <w:bCs w:val="1"/>
          <w:sz w:val="28"/>
          <w:szCs w:val="28"/>
          <w:rtl w:val="0"/>
        </w:rPr>
        <w:t xml:space="preserve">”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nr umowy o dofinansowanie POWR.03.01.00-00-T114/18</w:t>
      </w:r>
    </w:p>
    <w:p>
      <w:pPr>
        <w:pStyle w:val="Normal.0"/>
        <w:jc w:val="both"/>
      </w:pPr>
      <w:r>
        <w:rPr>
          <w:rtl w:val="0"/>
        </w:rPr>
        <w:t>Collegium Mazovia Innowacyjna Szko</w:t>
      </w:r>
      <w:r>
        <w:rPr>
          <w:rtl w:val="0"/>
        </w:rPr>
        <w:t>ł</w:t>
      </w:r>
      <w:r>
        <w:rPr>
          <w:rtl w:val="0"/>
        </w:rPr>
        <w:t>a Wy</w:t>
      </w:r>
      <w:r>
        <w:rPr>
          <w:rtl w:val="0"/>
        </w:rPr>
        <w:t>ż</w:t>
      </w:r>
      <w:r>
        <w:rPr>
          <w:rtl w:val="0"/>
        </w:rPr>
        <w:t>sza informuje o rozpocz</w:t>
      </w:r>
      <w:r>
        <w:rPr>
          <w:rtl w:val="0"/>
        </w:rPr>
        <w:t>ę</w:t>
      </w:r>
      <w:r>
        <w:rPr>
          <w:rtl w:val="0"/>
        </w:rPr>
        <w:t>ciu rekrutacji na trener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do projektu pn. </w:t>
      </w:r>
      <w:r>
        <w:rPr>
          <w:rtl w:val="0"/>
        </w:rPr>
        <w:t>„</w:t>
      </w:r>
      <w:r>
        <w:rPr>
          <w:rtl w:val="0"/>
        </w:rPr>
        <w:t>Przestrze</w:t>
      </w:r>
      <w:r>
        <w:rPr>
          <w:rtl w:val="0"/>
        </w:rPr>
        <w:t xml:space="preserve">ń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 xml:space="preserve">pracy </w:t>
      </w:r>
      <w:r>
        <w:rPr>
          <w:rtl w:val="0"/>
        </w:rPr>
        <w:t xml:space="preserve">– </w:t>
      </w:r>
      <w:r>
        <w:rPr>
          <w:rtl w:val="0"/>
        </w:rPr>
        <w:t>przestrze</w:t>
      </w:r>
      <w:r>
        <w:rPr>
          <w:rtl w:val="0"/>
        </w:rPr>
        <w:t xml:space="preserve">ń </w:t>
      </w:r>
      <w:r>
        <w:rPr>
          <w:rtl w:val="0"/>
        </w:rPr>
        <w:t>rozwoju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  <w:jc w:val="center"/>
      </w:pPr>
      <w:r>
        <w:rPr>
          <w:rtl w:val="0"/>
        </w:rPr>
        <w:t xml:space="preserve">Rekrutacja trwa od </w:t>
      </w:r>
      <w:r>
        <w:rPr>
          <w:b w:val="1"/>
          <w:bCs w:val="1"/>
          <w:rtl w:val="0"/>
        </w:rPr>
        <w:t xml:space="preserve">dnia 15.06.2020 do dnia </w:t>
      </w:r>
      <w:r>
        <w:rPr>
          <w:b w:val="1"/>
          <w:bCs w:val="1"/>
          <w:rtl w:val="0"/>
        </w:rPr>
        <w:t>30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10</w:t>
      </w:r>
      <w:r>
        <w:rPr>
          <w:b w:val="1"/>
          <w:bCs w:val="1"/>
          <w:rtl w:val="0"/>
        </w:rPr>
        <w:t>.2020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rtl w:val="0"/>
        </w:rPr>
        <w:t>roku.</w:t>
      </w:r>
    </w:p>
    <w:p>
      <w:pPr>
        <w:pStyle w:val="Normal.0"/>
        <w:jc w:val="both"/>
      </w:pPr>
      <w:r>
        <w:rPr>
          <w:rtl w:val="0"/>
        </w:rPr>
        <w:t xml:space="preserve"> Kandydaci mog</w:t>
      </w:r>
      <w:r>
        <w:rPr>
          <w:rtl w:val="0"/>
        </w:rPr>
        <w:t xml:space="preserve">ą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asza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Biura Projektu w Collegium Mazovia Innowacyjnej Szkole Wy</w:t>
      </w:r>
      <w:r>
        <w:rPr>
          <w:rtl w:val="0"/>
        </w:rPr>
        <w:t>ż</w:t>
      </w:r>
      <w:r>
        <w:rPr>
          <w:rtl w:val="0"/>
        </w:rPr>
        <w:t>szej  pok</w:t>
      </w:r>
      <w:r>
        <w:rPr>
          <w:rtl w:val="0"/>
          <w:lang w:val="es-ES_tradnl"/>
        </w:rPr>
        <w:t>ó</w:t>
      </w:r>
      <w:r>
        <w:rPr>
          <w:rtl w:val="0"/>
        </w:rPr>
        <w:t>j nr A1-024, w godzinach 8.00-15.30, numer telefonu 25</w:t>
      </w:r>
      <w:r>
        <w:rPr>
          <w:rtl w:val="0"/>
        </w:rPr>
        <w:t> </w:t>
      </w:r>
      <w:r>
        <w:rPr>
          <w:rtl w:val="0"/>
        </w:rPr>
        <w:t>633 30 32 wew. 44, 41, 22 lub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>ą</w:t>
      </w:r>
      <w:r>
        <w:rPr>
          <w:rtl w:val="0"/>
        </w:rPr>
        <w:t>: projekty@mazovia.edu.pl</w:t>
      </w:r>
    </w:p>
    <w:p>
      <w:pPr>
        <w:pStyle w:val="Normal.0"/>
      </w:pP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w konkursie mog</w:t>
      </w:r>
      <w:r>
        <w:rPr>
          <w:rtl w:val="0"/>
        </w:rPr>
        <w:t xml:space="preserve">ą </w:t>
      </w:r>
      <w:r>
        <w:rPr>
          <w:rtl w:val="0"/>
        </w:rPr>
        <w:t>wzi</w:t>
      </w:r>
      <w:r>
        <w:rPr>
          <w:rtl w:val="0"/>
        </w:rPr>
        <w:t xml:space="preserve">ąć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osoby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tl w:val="0"/>
        </w:rPr>
        <w:t>obligatoryjne kryteria formalne, weryfikowane na podstawie formularza zg</w:t>
      </w:r>
      <w:r>
        <w:rPr>
          <w:rtl w:val="0"/>
        </w:rPr>
        <w:t>ł</w:t>
      </w:r>
      <w:r>
        <w:rPr>
          <w:rtl w:val="0"/>
        </w:rPr>
        <w:t>oszeniowego wraz z wymaganymi dokumentami, o</w:t>
      </w:r>
      <w:r>
        <w:rPr>
          <w:rtl w:val="0"/>
        </w:rPr>
        <w:t>ś</w:t>
      </w:r>
      <w:r>
        <w:rPr>
          <w:rtl w:val="0"/>
        </w:rPr>
        <w:t>wiadczeniami i za</w:t>
      </w:r>
      <w:r>
        <w:rPr>
          <w:rtl w:val="0"/>
        </w:rPr>
        <w:t>ś</w:t>
      </w:r>
      <w:r>
        <w:rPr>
          <w:rtl w:val="0"/>
        </w:rPr>
        <w:t>wiadczeniami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Obligatoryjne kryteria formalne:</w:t>
      </w:r>
    </w:p>
    <w:p>
      <w:pPr>
        <w:pStyle w:val="Akapit z listą1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przed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w wyznaczonym terminie prawid</w:t>
      </w:r>
      <w:r>
        <w:rPr>
          <w:rtl w:val="0"/>
        </w:rPr>
        <w:t>ł</w:t>
      </w:r>
      <w:r>
        <w:rPr>
          <w:rtl w:val="0"/>
        </w:rPr>
        <w:t>owo wype</w:t>
      </w:r>
      <w:r>
        <w:rPr>
          <w:rtl w:val="0"/>
        </w:rPr>
        <w:t>ł</w:t>
      </w:r>
      <w:r>
        <w:rPr>
          <w:rtl w:val="0"/>
        </w:rPr>
        <w:t>nionego i podpisanego formularza zg</w:t>
      </w:r>
      <w:r>
        <w:rPr>
          <w:rtl w:val="0"/>
        </w:rPr>
        <w:t>ł</w:t>
      </w:r>
      <w:r>
        <w:rPr>
          <w:rtl w:val="0"/>
        </w:rPr>
        <w:t>oszeniowego.</w:t>
      </w:r>
    </w:p>
    <w:p>
      <w:pPr>
        <w:pStyle w:val="Normal.0"/>
        <w:shd w:val="clear" w:color="auto" w:fill="ffffff"/>
        <w:spacing w:line="253" w:lineRule="atLeast"/>
        <w:jc w:val="both"/>
      </w:pPr>
    </w:p>
    <w:p>
      <w:pPr>
        <w:pStyle w:val="Normal.0"/>
        <w:shd w:val="clear" w:color="auto" w:fill="ffffff"/>
        <w:spacing w:line="253" w:lineRule="atLeast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zwi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zku z realizacj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projektu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Przestrze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wsp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pracy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przestrze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rozwoju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ramach Osi priorytetowej: III. Szkolnictwo wy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sze dla gospodarki i rozwoju, Dzia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ania: 3.1Kompetencje w szkolnictwie wy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szym, Programu Operacyjnego Wiedza Edukacja Rozw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j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Collegium Mazovia Innowacyjna Szko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Wy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sza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przyst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puje do realizacji zadania, kt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rego celem jest zrekrutowanie kandydat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na trener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do prowadzenia nast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puj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cych zaj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zgodnie z harmonogramem projektu:</w:t>
      </w:r>
    </w:p>
    <w:p>
      <w:pPr>
        <w:pStyle w:val="Normal.0"/>
        <w:shd w:val="clear" w:color="auto" w:fill="ffffff"/>
        <w:spacing w:line="253" w:lineRule="atLeast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6"/>
        <w:gridCol w:w="4108"/>
        <w:gridCol w:w="851"/>
        <w:gridCol w:w="1051"/>
        <w:gridCol w:w="1530"/>
        <w:gridCol w:w="1530"/>
      </w:tblGrid>
      <w:tr>
        <w:tblPrEx>
          <w:shd w:val="clear" w:color="auto" w:fill="cdd4e9"/>
        </w:tblPrEx>
        <w:trPr>
          <w:trHeight w:val="1621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both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L.p.</w:t>
            </w:r>
          </w:p>
        </w:tc>
        <w:tc>
          <w:tcPr>
            <w:tcW w:type="dxa" w:w="4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Nazwa zadania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Liczba grup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Liczba os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b w grupie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Liczba godzin dydaktycznych (1 godz. dyd. = 45min) na grup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Liczba godzin dydaktycznych (1 godz. dyd. = 45 min) og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ół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em</w:t>
            </w:r>
          </w:p>
        </w:tc>
      </w:tr>
      <w:tr>
        <w:tblPrEx>
          <w:shd w:val="clear" w:color="auto" w:fill="cdd4e9"/>
        </w:tblPrEx>
        <w:trPr>
          <w:trHeight w:val="2321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1.</w:t>
            </w:r>
          </w:p>
        </w:tc>
        <w:tc>
          <w:tcPr>
            <w:tcW w:type="dxa" w:w="4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Zaj</w:t>
            </w:r>
            <w:r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cia matematyczno-przyrodnicze</w:t>
            </w:r>
          </w:p>
          <w:p>
            <w:pPr>
              <w:pStyle w:val="List Paragraph"/>
              <w:bidi w:val="0"/>
              <w:spacing w:before="100" w:after="100" w:line="240" w:lineRule="auto"/>
              <w:ind w:left="0" w:right="0" w:firstLine="0"/>
              <w:jc w:val="left"/>
              <w:rPr>
                <w:outline w:val="0"/>
                <w:color w:val="222222"/>
                <w:u w:val="single"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val="single"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Ramowy program szkolenia:</w:t>
            </w:r>
          </w:p>
          <w:p>
            <w:pPr>
              <w:pStyle w:val="List Paragraph"/>
              <w:bidi w:val="0"/>
              <w:spacing w:before="100" w:after="10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integracja</w:t>
            </w:r>
          </w:p>
          <w:p>
            <w:pPr>
              <w:pStyle w:val="List Paragraph"/>
              <w:bidi w:val="0"/>
              <w:spacing w:before="100" w:after="10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teoria</w:t>
            </w:r>
          </w:p>
          <w:p>
            <w:pPr>
              <w:pStyle w:val="List Paragraph"/>
              <w:bidi w:val="0"/>
              <w:spacing w:before="100" w:after="10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planowanie do do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wiadcze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ń                                   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i eksperyment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</w:t>
            </w:r>
          </w:p>
          <w:p>
            <w:pPr>
              <w:pStyle w:val="List Paragraph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obserwacje, analizy, wnioski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5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24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120</w:t>
            </w:r>
          </w:p>
        </w:tc>
      </w:tr>
      <w:tr>
        <w:tblPrEx>
          <w:shd w:val="clear" w:color="auto" w:fill="cdd4e9"/>
        </w:tblPrEx>
        <w:trPr>
          <w:trHeight w:val="3901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2.</w:t>
            </w:r>
          </w:p>
        </w:tc>
        <w:tc>
          <w:tcPr>
            <w:tcW w:type="dxa" w:w="4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Sztuka kreatywnego my</w:t>
            </w:r>
            <w:r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lenia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val="single"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val="single"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Ramowy program szkolenia: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teoria i praktyka kreatywno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ci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eksploracje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kombinacje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transformacje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techniki tw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rczego my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lenia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p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ynno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ść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, gi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tko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ść 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i oryginalno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ść 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tw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rczego my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lenia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- heurstyka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algorytmy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my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lenie pytaniami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my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ś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lenie kombinacyjne i transformacyjne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- tw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rcze uczenie si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10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5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16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160</w:t>
            </w:r>
          </w:p>
        </w:tc>
      </w:tr>
      <w:tr>
        <w:tblPrEx>
          <w:shd w:val="clear" w:color="auto" w:fill="cdd4e9"/>
        </w:tblPrEx>
        <w:trPr>
          <w:trHeight w:val="4421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3.</w:t>
            </w:r>
          </w:p>
        </w:tc>
        <w:tc>
          <w:tcPr>
            <w:tcW w:type="dxa" w:w="4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rPr>
                <w:rFonts w:ascii="Calibri" w:cs="Calibri" w:hAnsi="Calibri" w:eastAsia="Calibri"/>
                <w:b w:val="1"/>
                <w:bCs w:val="1"/>
                <w:outline w:val="0"/>
                <w:color w:val="222222"/>
                <w:u w:color="222222"/>
                <w:shd w:val="nil" w:color="auto" w:fill="auto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Przestrze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wok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ół </w:t>
            </w:r>
            <w:r>
              <w:rPr>
                <w:rFonts w:ascii="Calibri" w:hAnsi="Calibri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nas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222222"/>
                <w:sz w:val="22"/>
                <w:szCs w:val="22"/>
                <w:u w:val="single"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22222"/>
                <w:sz w:val="22"/>
                <w:szCs w:val="22"/>
                <w:u w:val="single"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Ramowy program szkolenia: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- rozwijanie </w:t>
            </w:r>
            <w:r>
              <w:rPr>
                <w:rFonts w:ascii="Calibri" w:hAnsi="Calibri" w:hint="default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wiadomo</w:t>
            </w:r>
            <w:r>
              <w:rPr>
                <w:rFonts w:ascii="Calibri" w:hAnsi="Calibri" w:hint="default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ci przestrzeni, w kt</w:t>
            </w:r>
            <w:r>
              <w:rPr>
                <w:rFonts w:ascii="Calibri" w:hAnsi="Calibri" w:hint="default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rej </w:t>
            </w:r>
            <w:r>
              <w:rPr>
                <w:rFonts w:ascii="Calibri" w:hAnsi="Calibri" w:hint="default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51f47"/>
                <w:sz w:val="22"/>
                <w:szCs w:val="22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yjemy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</w:pP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- rozwijanie zrozumienia technicznych i estetycznych aspekt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w 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rodowiska zbudowanego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</w:pP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-  kszta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ł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towanie zrozumienia procesu projektowania i realizacji oraz doceniania tradycji architektonicznych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</w:pP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-  kszta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ł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cenie 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wiadomo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ci obowi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ą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zk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w, praw oraz r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l odgrywanych przez tw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rc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w 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rodowiska zbudowanego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-  poznanie s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ł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ownictwa potrzebnego do dyskusji na temat cech i jako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ci budowli oraz 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ś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rodowiska zbudowanego a tak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ż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e ich wp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ł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 xml:space="preserve">ywu na 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ż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ycie mieszka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ń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14:textFill>
                  <w14:solidFill>
                    <w14:srgbClr w14:val="251F47"/>
                  </w14:solidFill>
                </w14:textFill>
              </w:rPr>
              <w:t>c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s-ES_tradnl"/>
                <w14:textFill>
                  <w14:solidFill>
                    <w14:srgbClr w14:val="251F47"/>
                  </w14:solidFill>
                </w14:textFill>
              </w:rPr>
              <w:t>ó</w:t>
            </w:r>
            <w:r>
              <w:rPr>
                <w:outline w:val="0"/>
                <w:color w:val="251f47"/>
                <w:u w:color="251f47"/>
                <w:shd w:val="nil" w:color="auto" w:fill="auto"/>
                <w:rtl w:val="0"/>
                <w:lang w:val="en-US"/>
                <w14:textFill>
                  <w14:solidFill>
                    <w14:srgbClr w14:val="251F47"/>
                  </w14:solidFill>
                </w14:textFill>
              </w:rPr>
              <w:t>w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10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10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80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00" w:after="100" w:line="240" w:lineRule="auto"/>
              <w:ind w:left="0" w:firstLine="0"/>
              <w:jc w:val="center"/>
            </w:pP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800</w:t>
            </w:r>
          </w:p>
        </w:tc>
      </w:tr>
    </w:tbl>
    <w:p>
      <w:pPr>
        <w:pStyle w:val="Normal.0"/>
        <w:widowControl w:val="0"/>
        <w:shd w:val="clear" w:color="auto" w:fill="ffffff"/>
        <w:spacing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Do obowi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 trenera b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dzie nale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 r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Przygotowanie syllabusa swoich zaj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wg programu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Przestrze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wok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ół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nas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enie pomoc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oraz odpowiadanie na pytania uczestnik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w czasie nie d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szym ni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48     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godzin od zadania pytania/powstania problemu.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Zadawanie prac domowych i rozlicznie Uczestnik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Projektu z wykonanych zada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Udost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pnianie plik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roboczych, pomocy naukowych oraz bibliografii.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Sprawdzanie obecno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ci na zaj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ciach.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tl w:val="0"/>
        </w:rPr>
        <w:t>Regulamin projektu dost</w:t>
      </w:r>
      <w:r>
        <w:rPr>
          <w:rtl w:val="0"/>
        </w:rPr>
        <w:t>ę</w:t>
      </w:r>
      <w:r>
        <w:rPr>
          <w:rtl w:val="0"/>
        </w:rPr>
        <w:t xml:space="preserve">pny jest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"http://citispace.mazovia.edu.pl"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http://citispace.mazovia.edu.pl</w:t>
      </w:r>
      <w:r>
        <w:rPr/>
        <w:fldChar w:fldCharType="end" w:fldLock="0"/>
      </w:r>
      <w:r>
        <w:rPr>
          <w:rtl w:val="0"/>
        </w:rPr>
        <w:t xml:space="preserve"> oraz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"http://www.mazovia.edu.pl"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www.mazovia.edu.pl</w:t>
      </w:r>
      <w:r>
        <w:rPr/>
        <w:fldChar w:fldCharType="end" w:fldLock="0"/>
      </w:r>
      <w:r>
        <w:rPr>
          <w:rtl w:val="0"/>
        </w:rPr>
        <w:t xml:space="preserve"> w zak</w:t>
      </w:r>
      <w:r>
        <w:rPr>
          <w:rtl w:val="0"/>
        </w:rPr>
        <w:t>ł</w:t>
      </w:r>
      <w:r>
        <w:rPr>
          <w:rtl w:val="0"/>
        </w:rPr>
        <w:t>adce projekty.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268" w:right="1417" w:bottom="269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-4444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851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87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3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9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Akapit z listą1">
    <w:name w:val="Akapit z listą1"/>
    <w:next w:val="Akapit z listą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